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ADF" w:rsidRDefault="00F20AD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</w:t>
      </w:r>
      <w:r w:rsidRPr="00726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есплатн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ая</w:t>
      </w:r>
      <w:r w:rsidRPr="00726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вакцинаци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</w:t>
      </w:r>
      <w:r w:rsidRPr="00726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домашних животных</w:t>
      </w:r>
    </w:p>
    <w:p w:rsidR="00F20ADF" w:rsidRPr="00F20ADF" w:rsidRDefault="00F20ADF">
      <w:pPr>
        <w:rPr>
          <w:rFonts w:ascii="Times New Roman" w:hAnsi="Times New Roman" w:cs="Times New Roman"/>
          <w:i/>
        </w:rPr>
      </w:pPr>
      <w:r w:rsidRPr="00F20ADF">
        <w:rPr>
          <w:rFonts w:ascii="Times New Roman" w:hAnsi="Times New Roman" w:cs="Times New Roman"/>
          <w:i/>
        </w:rPr>
        <w:t>Получить прививку от бешенства смогут не только собаки и кошки, но и мелкие грызуны</w:t>
      </w:r>
    </w:p>
    <w:p w:rsidR="00F20ADF" w:rsidRPr="00726E77" w:rsidRDefault="00F20ADF" w:rsidP="00F2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ветеринарии города Москвы организованы пункты бесплатной вакцинации, которые расположены во всех округах и районах города Москвы в шаговой доступности для владельцев животных. Вакцинация против бешенства проводится зарекомендовавшей себя отечественной вакциной «</w:t>
      </w:r>
      <w:proofErr w:type="spellStart"/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Рабикан</w:t>
      </w:r>
      <w:proofErr w:type="spellEnd"/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бесплатно. </w:t>
      </w:r>
    </w:p>
    <w:p w:rsidR="00F20ADF" w:rsidRPr="00726E77" w:rsidRDefault="00F20ADF" w:rsidP="00F2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домашнего питомца можно как в подразделениях государственной ветеринарной службы города Москвы, так и на временных прививочных пунктах шаговой доступности, где также работают ветеринарные специалисты. </w:t>
      </w:r>
    </w:p>
    <w:p w:rsidR="00F20ADF" w:rsidRPr="00726E77" w:rsidRDefault="00F20ADF" w:rsidP="00F2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полным перечнем подразделений (мест) и режимом их работы можно ознакомиться на официальном сайте ГБУ «</w:t>
      </w:r>
      <w:proofErr w:type="spellStart"/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Мосветобъединение</w:t>
      </w:r>
      <w:proofErr w:type="spellEnd"/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разделе «Вакцинация» или на странице Комитета ветеринарии города Москвы на портале Мэра Москвы в разделе «График прививочных ПУНКТОВ». </w:t>
      </w:r>
    </w:p>
    <w:p w:rsidR="00F20ADF" w:rsidRPr="00726E77" w:rsidRDefault="00F20ADF" w:rsidP="00F2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ветеринарии города Москвы напоминает владельцам животных, что отсутствие вакцинации у животных или уклонение от ее проведения является нарушением Закона РФ «О ветеринарии» и Ветеринарных правил ВП 13.3.1103-96 «Профилактика и борьба с заразными болезнями, общими для человека и животных. 13. Бешенство», что влечет для граждан и организаций административную ответственность, а в отдельных случаях уголовную. </w:t>
      </w:r>
    </w:p>
    <w:p w:rsidR="00F20ADF" w:rsidRPr="00726E77" w:rsidRDefault="00F20ADF" w:rsidP="00F2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Неприятие мер владельцами животных создает реальную угрозу причинения вреда жизни и здоровью граждан, вреда животным и может явиться причиной заноса и возникновения бешенства на территории города Москвы. Дополнительную информацию о работе прививочных пунктов можно уточнить по телефону +7(495)612-04-25 (круглосуточно). Кроме того, для вакцинации животного можно вызвать ветеринарного врача на дом. </w:t>
      </w:r>
    </w:p>
    <w:p w:rsidR="00F20ADF" w:rsidRPr="00726E77" w:rsidRDefault="00F20ADF" w:rsidP="00F2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Московский проведение вакцинации против бешенства собак и кошек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ADF" w:rsidRDefault="00F20ADF" w:rsidP="00F20ADF">
      <w:pPr>
        <w:rPr>
          <w:rFonts w:ascii="Times New Roman" w:hAnsi="Times New Roman" w:cs="Times New Roman"/>
          <w:b/>
          <w:sz w:val="24"/>
          <w:szCs w:val="24"/>
        </w:rPr>
      </w:pPr>
      <w:r w:rsidRPr="00F20ADF">
        <w:rPr>
          <w:rFonts w:ascii="Times New Roman" w:hAnsi="Times New Roman" w:cs="Times New Roman"/>
          <w:b/>
          <w:sz w:val="24"/>
          <w:szCs w:val="24"/>
        </w:rPr>
        <w:t xml:space="preserve">Для тех, кто не успел это сделать в ходе плановой вакцинации, могут привить своих животных бесплатно в ветеринарном учреждении по адресу пос. Московский, дер. </w:t>
      </w:r>
      <w:proofErr w:type="spellStart"/>
      <w:r w:rsidRPr="00F20ADF">
        <w:rPr>
          <w:rFonts w:ascii="Times New Roman" w:hAnsi="Times New Roman" w:cs="Times New Roman"/>
          <w:b/>
          <w:sz w:val="24"/>
          <w:szCs w:val="24"/>
        </w:rPr>
        <w:t>Саларьево</w:t>
      </w:r>
      <w:proofErr w:type="spellEnd"/>
      <w:r w:rsidRPr="00F20ADF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Pr="00F20ADF">
        <w:rPr>
          <w:rFonts w:ascii="Times New Roman" w:hAnsi="Times New Roman" w:cs="Times New Roman"/>
          <w:b/>
          <w:sz w:val="24"/>
          <w:szCs w:val="24"/>
        </w:rPr>
        <w:t>Карт</w:t>
      </w:r>
      <w:r w:rsidR="00545043">
        <w:rPr>
          <w:rFonts w:ascii="Times New Roman" w:hAnsi="Times New Roman" w:cs="Times New Roman"/>
          <w:b/>
          <w:sz w:val="24"/>
          <w:szCs w:val="24"/>
        </w:rPr>
        <w:t>м</w:t>
      </w:r>
      <w:r w:rsidRPr="00F20ADF">
        <w:rPr>
          <w:rFonts w:ascii="Times New Roman" w:hAnsi="Times New Roman" w:cs="Times New Roman"/>
          <w:b/>
          <w:sz w:val="24"/>
          <w:szCs w:val="24"/>
        </w:rPr>
        <w:t>азовская</w:t>
      </w:r>
      <w:proofErr w:type="spellEnd"/>
      <w:r w:rsidRPr="00F20ADF">
        <w:rPr>
          <w:rFonts w:ascii="Times New Roman" w:hAnsi="Times New Roman" w:cs="Times New Roman"/>
          <w:b/>
          <w:sz w:val="24"/>
          <w:szCs w:val="24"/>
        </w:rPr>
        <w:t xml:space="preserve"> д. 46. </w:t>
      </w:r>
    </w:p>
    <w:p w:rsidR="00F20ADF" w:rsidRPr="00F20ADF" w:rsidRDefault="00F20ADF" w:rsidP="00F20ADF">
      <w:pPr>
        <w:rPr>
          <w:rFonts w:ascii="Times New Roman" w:hAnsi="Times New Roman" w:cs="Times New Roman"/>
          <w:b/>
          <w:sz w:val="24"/>
          <w:szCs w:val="24"/>
        </w:rPr>
      </w:pPr>
      <w:r w:rsidRPr="00F20ADF">
        <w:rPr>
          <w:rFonts w:ascii="Times New Roman" w:hAnsi="Times New Roman" w:cs="Times New Roman"/>
          <w:b/>
          <w:sz w:val="24"/>
          <w:szCs w:val="24"/>
        </w:rPr>
        <w:t>По всем вопросам обращайтесь по телефону 8 (977) 4</w:t>
      </w:r>
      <w:r w:rsidR="00545043">
        <w:rPr>
          <w:rFonts w:ascii="Times New Roman" w:hAnsi="Times New Roman" w:cs="Times New Roman"/>
          <w:b/>
          <w:sz w:val="24"/>
          <w:szCs w:val="24"/>
        </w:rPr>
        <w:t>12</w:t>
      </w:r>
      <w:r w:rsidRPr="00F20ADF">
        <w:rPr>
          <w:rFonts w:ascii="Times New Roman" w:hAnsi="Times New Roman" w:cs="Times New Roman"/>
          <w:b/>
          <w:sz w:val="24"/>
          <w:szCs w:val="24"/>
        </w:rPr>
        <w:t>-</w:t>
      </w:r>
      <w:r w:rsidR="00545043">
        <w:rPr>
          <w:rFonts w:ascii="Times New Roman" w:hAnsi="Times New Roman" w:cs="Times New Roman"/>
          <w:b/>
          <w:sz w:val="24"/>
          <w:szCs w:val="24"/>
        </w:rPr>
        <w:t>21</w:t>
      </w:r>
      <w:r w:rsidRPr="00F20ADF">
        <w:rPr>
          <w:rFonts w:ascii="Times New Roman" w:hAnsi="Times New Roman" w:cs="Times New Roman"/>
          <w:b/>
          <w:sz w:val="24"/>
          <w:szCs w:val="24"/>
        </w:rPr>
        <w:t>-</w:t>
      </w:r>
      <w:r w:rsidR="00545043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Pr="00F20ADF">
        <w:rPr>
          <w:rFonts w:ascii="Times New Roman" w:hAnsi="Times New Roman" w:cs="Times New Roman"/>
          <w:b/>
          <w:sz w:val="24"/>
          <w:szCs w:val="24"/>
        </w:rPr>
        <w:t>.</w:t>
      </w:r>
    </w:p>
    <w:p w:rsidR="00F20ADF" w:rsidRDefault="00F20ADF"/>
    <w:sectPr w:rsidR="00F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DF"/>
    <w:rsid w:val="00545043"/>
    <w:rsid w:val="00F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A579"/>
  <w15:chartTrackingRefBased/>
  <w15:docId w15:val="{C5F1DC21-3AD9-413A-9F76-1111685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Н.В</dc:creator>
  <cp:keywords/>
  <dc:description/>
  <cp:lastModifiedBy>Прохорова Н.В</cp:lastModifiedBy>
  <cp:revision>2</cp:revision>
  <dcterms:created xsi:type="dcterms:W3CDTF">2019-04-03T11:09:00Z</dcterms:created>
  <dcterms:modified xsi:type="dcterms:W3CDTF">2019-04-03T11:19:00Z</dcterms:modified>
</cp:coreProperties>
</file>