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E04" w:rsidRPr="00E86E04" w:rsidRDefault="00E86E04" w:rsidP="00E86E04">
      <w:pPr>
        <w:spacing w:line="315" w:lineRule="atLeast"/>
        <w:textAlignment w:val="baseline"/>
        <w:outlineLvl w:val="0"/>
        <w:rPr>
          <w:rFonts w:ascii="Verdana" w:eastAsia="Times New Roman" w:hAnsi="Verdana" w:cs="Times New Roman"/>
          <w:caps/>
          <w:color w:val="010101"/>
          <w:kern w:val="36"/>
          <w:sz w:val="26"/>
          <w:szCs w:val="26"/>
          <w:lang w:eastAsia="ru-RU"/>
        </w:rPr>
      </w:pPr>
      <w:r w:rsidRPr="00E86E04">
        <w:rPr>
          <w:rFonts w:ascii="Verdana" w:eastAsia="Times New Roman" w:hAnsi="Verdana" w:cs="Times New Roman"/>
          <w:caps/>
          <w:color w:val="010101"/>
          <w:kern w:val="36"/>
          <w:sz w:val="26"/>
          <w:szCs w:val="26"/>
          <w:lang w:eastAsia="ru-RU"/>
        </w:rPr>
        <w:t>УРОВНИ ТЕРРОРИСТИЧЕСКОЙ ОПАСНОСТИ</w:t>
      </w:r>
    </w:p>
    <w:p w:rsidR="00E86E04" w:rsidRPr="00E86E04" w:rsidRDefault="00E86E04" w:rsidP="00E86E04">
      <w:pPr>
        <w:spacing w:after="0" w:line="0" w:lineRule="atLeast"/>
        <w:textAlignment w:val="baseline"/>
        <w:rPr>
          <w:rFonts w:ascii="Verdana" w:eastAsia="Times New Roman" w:hAnsi="Verdana" w:cs="Times New Roman"/>
          <w:color w:val="414040"/>
          <w:sz w:val="18"/>
          <w:szCs w:val="18"/>
          <w:lang w:eastAsia="ru-RU"/>
        </w:rPr>
      </w:pPr>
      <w:r w:rsidRPr="00E86E04">
        <w:rPr>
          <w:rFonts w:ascii="Verdana" w:eastAsia="Times New Roman" w:hAnsi="Verdana" w:cs="Times New Roman"/>
          <w:noProof/>
          <w:color w:val="414040"/>
          <w:sz w:val="21"/>
          <w:szCs w:val="21"/>
          <w:bdr w:val="none" w:sz="0" w:space="0" w:color="auto" w:frame="1"/>
          <w:lang w:eastAsia="ru-RU"/>
        </w:rPr>
        <w:drawing>
          <wp:inline distT="0" distB="0" distL="0" distR="0">
            <wp:extent cx="1924050" cy="1257300"/>
            <wp:effectExtent l="0" t="0" r="0" b="0"/>
            <wp:docPr id="1" name="Рисунок 1" descr="http://nac.gov.ru/sites/default/files/styles/universal_view/public/level_new_0.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styles/universal_view/public/level_new_0.jp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257300"/>
                    </a:xfrm>
                    <a:prstGeom prst="rect">
                      <a:avLst/>
                    </a:prstGeom>
                    <a:noFill/>
                    <a:ln>
                      <a:noFill/>
                    </a:ln>
                  </pic:spPr>
                </pic:pic>
              </a:graphicData>
            </a:graphic>
          </wp:inline>
        </w:drawing>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b/>
          <w:bCs/>
          <w:color w:val="414040"/>
          <w:sz w:val="24"/>
          <w:szCs w:val="24"/>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b/>
          <w:bCs/>
          <w:color w:val="414040"/>
          <w:sz w:val="24"/>
          <w:szCs w:val="24"/>
          <w:lang w:eastAsia="ru-RU"/>
        </w:rPr>
        <w:t>а) повышенный ("синий")</w:t>
      </w:r>
      <w:r w:rsidRPr="00E86E04">
        <w:rPr>
          <w:rFonts w:ascii="Verdana" w:eastAsia="Times New Roman" w:hAnsi="Verdana" w:cs="Times New Roman"/>
          <w:color w:val="414040"/>
          <w:sz w:val="24"/>
          <w:szCs w:val="24"/>
          <w:lang w:eastAsia="ru-RU"/>
        </w:rPr>
        <w:t> - при наличии требующей подтверждения информации о реальной возможности совершения террористического акта;</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b/>
          <w:bCs/>
          <w:color w:val="414040"/>
          <w:sz w:val="24"/>
          <w:szCs w:val="24"/>
          <w:lang w:eastAsia="ru-RU"/>
        </w:rPr>
        <w:t>б) высокий ("желтый")</w:t>
      </w:r>
      <w:r w:rsidRPr="00E86E04">
        <w:rPr>
          <w:rFonts w:ascii="Verdana" w:eastAsia="Times New Roman" w:hAnsi="Verdana" w:cs="Times New Roman"/>
          <w:color w:val="414040"/>
          <w:sz w:val="24"/>
          <w:szCs w:val="24"/>
          <w:lang w:eastAsia="ru-RU"/>
        </w:rPr>
        <w:t> - при наличии подтвержденной информации о реальной возможности совершения террористического акта;</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b/>
          <w:bCs/>
          <w:color w:val="414040"/>
          <w:sz w:val="24"/>
          <w:szCs w:val="24"/>
          <w:lang w:eastAsia="ru-RU"/>
        </w:rPr>
        <w:t>в) критический ("красный")</w:t>
      </w:r>
      <w:r w:rsidRPr="00E86E04">
        <w:rPr>
          <w:rFonts w:ascii="Verdana" w:eastAsia="Times New Roman" w:hAnsi="Verdana" w:cs="Times New Roman"/>
          <w:color w:val="414040"/>
          <w:sz w:val="24"/>
          <w:szCs w:val="24"/>
          <w:lang w:eastAsia="ru-RU"/>
        </w:rPr>
        <w:t>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 xml:space="preserve">Решение об установлении, изменении или отмене критического ("красного") уровня террористической опасности на территории </w:t>
      </w:r>
      <w:r w:rsidRPr="00E86E04">
        <w:rPr>
          <w:rFonts w:ascii="Verdana" w:eastAsia="Times New Roman" w:hAnsi="Verdana" w:cs="Times New Roman"/>
          <w:color w:val="414040"/>
          <w:sz w:val="24"/>
          <w:szCs w:val="24"/>
          <w:lang w:eastAsia="ru-RU"/>
        </w:rPr>
        <w:lastRenderedPageBreak/>
        <w:t>(отдельных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6" w:anchor="sub_1009" w:history="1">
        <w:r w:rsidRPr="00E86E04">
          <w:rPr>
            <w:rFonts w:ascii="Verdana" w:eastAsia="Times New Roman" w:hAnsi="Verdana" w:cs="Times New Roman"/>
            <w:color w:val="414040"/>
            <w:sz w:val="21"/>
            <w:szCs w:val="21"/>
            <w:bdr w:val="none" w:sz="0" w:space="0" w:color="auto" w:frame="1"/>
            <w:lang w:eastAsia="ru-RU"/>
          </w:rPr>
          <w:t>пунктом 9</w:t>
        </w:r>
      </w:hyperlink>
      <w:r w:rsidRPr="00E86E04">
        <w:rPr>
          <w:rFonts w:ascii="Verdana" w:eastAsia="Times New Roman" w:hAnsi="Verdana" w:cs="Times New Roman"/>
          <w:color w:val="414040"/>
          <w:sz w:val="24"/>
          <w:szCs w:val="24"/>
          <w:lang w:eastAsia="ru-RU"/>
        </w:rPr>
        <w:t> настоящего Порядка.</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r:id="rId7" w:anchor="sub_1009" w:history="1">
        <w:r w:rsidRPr="00E86E04">
          <w:rPr>
            <w:rFonts w:ascii="Verdana" w:eastAsia="Times New Roman" w:hAnsi="Verdana" w:cs="Times New Roman"/>
            <w:color w:val="414040"/>
            <w:sz w:val="21"/>
            <w:szCs w:val="21"/>
            <w:bdr w:val="none" w:sz="0" w:space="0" w:color="auto" w:frame="1"/>
            <w:lang w:eastAsia="ru-RU"/>
          </w:rPr>
          <w:t>пунктом 9</w:t>
        </w:r>
      </w:hyperlink>
      <w:r w:rsidRPr="00E86E04">
        <w:rPr>
          <w:rFonts w:ascii="Verdana" w:eastAsia="Times New Roman" w:hAnsi="Verdana" w:cs="Times New Roman"/>
          <w:color w:val="414040"/>
          <w:sz w:val="24"/>
          <w:szCs w:val="24"/>
          <w:lang w:eastAsia="ru-RU"/>
        </w:rPr>
        <w:t> настоящего Порядка.</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Уровень террористической опасности может устанавливаться на срок не более 15 суток.</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b/>
          <w:bCs/>
          <w:color w:val="414040"/>
          <w:sz w:val="24"/>
          <w:szCs w:val="24"/>
          <w:lang w:eastAsia="ru-RU"/>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b/>
          <w:bCs/>
          <w:color w:val="414040"/>
          <w:sz w:val="24"/>
          <w:szCs w:val="24"/>
          <w:lang w:eastAsia="ru-RU"/>
        </w:rPr>
        <w:t>а) при повышенном ("синем") уровне террористической опасности:</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внеплановые мероприятия по проверке информации о возможном совершении террористического акта;</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lastRenderedPageBreak/>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выставление на улицах, площадях, стадионах, в скверах, парках, на </w:t>
      </w:r>
      <w:hyperlink r:id="rId8" w:tgtFrame="_blank" w:history="1">
        <w:r w:rsidRPr="00E86E04">
          <w:rPr>
            <w:rFonts w:ascii="Verdana" w:eastAsia="Times New Roman" w:hAnsi="Verdana" w:cs="Times New Roman"/>
            <w:b/>
            <w:bCs/>
            <w:color w:val="414040"/>
            <w:sz w:val="21"/>
            <w:szCs w:val="21"/>
            <w:bdr w:val="none" w:sz="0" w:space="0" w:color="auto" w:frame="1"/>
            <w:lang w:eastAsia="ru-RU"/>
          </w:rPr>
          <w:t>транспортных</w:t>
        </w:r>
      </w:hyperlink>
      <w:r w:rsidRPr="00E86E04">
        <w:rPr>
          <w:rFonts w:ascii="Verdana" w:eastAsia="Times New Roman" w:hAnsi="Verdana" w:cs="Times New Roman"/>
          <w:color w:val="414040"/>
          <w:sz w:val="24"/>
          <w:szCs w:val="24"/>
          <w:lang w:eastAsia="ru-RU"/>
        </w:rPr>
        <w:t>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своевременное информирование населения о том, как вести себя в условиях угрозы совершения террористического акта;</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b/>
          <w:bCs/>
          <w:color w:val="414040"/>
          <w:sz w:val="24"/>
          <w:szCs w:val="24"/>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lastRenderedPageBreak/>
        <w:t xml:space="preserve">уточнение </w:t>
      </w:r>
      <w:proofErr w:type="gramStart"/>
      <w:r w:rsidRPr="00E86E04">
        <w:rPr>
          <w:rFonts w:ascii="Verdana" w:eastAsia="Times New Roman" w:hAnsi="Verdana" w:cs="Times New Roman"/>
          <w:color w:val="414040"/>
          <w:sz w:val="24"/>
          <w:szCs w:val="24"/>
          <w:lang w:eastAsia="ru-RU"/>
        </w:rPr>
        <w:t>расчетов</w:t>
      </w:r>
      <w:proofErr w:type="gramEnd"/>
      <w:r w:rsidRPr="00E86E04">
        <w:rPr>
          <w:rFonts w:ascii="Verdana" w:eastAsia="Times New Roman" w:hAnsi="Verdana" w:cs="Times New Roman"/>
          <w:color w:val="414040"/>
          <w:sz w:val="24"/>
          <w:szCs w:val="24"/>
          <w:lang w:eastAsia="ru-RU"/>
        </w:rPr>
        <w:t xml:space="preserve">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перевод соответствующих медицинских организаций в режим повышенной готовности;</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b/>
          <w:bCs/>
          <w:color w:val="414040"/>
          <w:sz w:val="24"/>
          <w:szCs w:val="24"/>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приведение в состояние готовности группировки сил и средств, созданной для проведения контртеррористической операции;</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перевод соответствующих медицинских организаций в режим чрезвычайной ситуации;</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усиление охраны наиболее вероятных объектов террористических посягательств;</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приведение в состояние готовности: </w:t>
      </w:r>
      <w:hyperlink r:id="rId9" w:tgtFrame="_blank" w:history="1">
        <w:r w:rsidRPr="00E86E04">
          <w:rPr>
            <w:rFonts w:ascii="Verdana" w:eastAsia="Times New Roman" w:hAnsi="Verdana" w:cs="Times New Roman"/>
            <w:b/>
            <w:bCs/>
            <w:color w:val="414040"/>
            <w:sz w:val="21"/>
            <w:szCs w:val="21"/>
            <w:bdr w:val="none" w:sz="0" w:space="0" w:color="auto" w:frame="1"/>
            <w:lang w:eastAsia="ru-RU"/>
          </w:rPr>
          <w:t>транспортных</w:t>
        </w:r>
      </w:hyperlink>
      <w:r w:rsidRPr="00E86E04">
        <w:rPr>
          <w:rFonts w:ascii="Verdana" w:eastAsia="Times New Roman" w:hAnsi="Verdana" w:cs="Times New Roman"/>
          <w:color w:val="414040"/>
          <w:sz w:val="24"/>
          <w:szCs w:val="24"/>
          <w:lang w:eastAsia="ru-RU"/>
        </w:rPr>
        <w:t>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lastRenderedPageBreak/>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w:t>
      </w:r>
      <w:proofErr w:type="spellStart"/>
      <w:r w:rsidRPr="00E86E04">
        <w:rPr>
          <w:rFonts w:ascii="Verdana" w:eastAsia="Times New Roman" w:hAnsi="Verdana" w:cs="Times New Roman"/>
          <w:color w:val="414040"/>
          <w:sz w:val="24"/>
          <w:szCs w:val="24"/>
          <w:lang w:eastAsia="ru-RU"/>
        </w:rPr>
        <w:fldChar w:fldCharType="begin"/>
      </w:r>
      <w:r w:rsidRPr="00E86E04">
        <w:rPr>
          <w:rFonts w:ascii="Verdana" w:eastAsia="Times New Roman" w:hAnsi="Verdana" w:cs="Times New Roman"/>
          <w:color w:val="414040"/>
          <w:sz w:val="24"/>
          <w:szCs w:val="24"/>
          <w:lang w:eastAsia="ru-RU"/>
        </w:rPr>
        <w:instrText xml:space="preserve"> HYPERLINK "http://nac.gov.ru/urovni-terroristicheskoy-opasnosti.html" \t "_blank" </w:instrText>
      </w:r>
      <w:r w:rsidRPr="00E86E04">
        <w:rPr>
          <w:rFonts w:ascii="Verdana" w:eastAsia="Times New Roman" w:hAnsi="Verdana" w:cs="Times New Roman"/>
          <w:color w:val="414040"/>
          <w:sz w:val="24"/>
          <w:szCs w:val="24"/>
          <w:lang w:eastAsia="ru-RU"/>
        </w:rPr>
        <w:fldChar w:fldCharType="separate"/>
      </w:r>
      <w:r w:rsidRPr="00E86E04">
        <w:rPr>
          <w:rFonts w:ascii="Verdana" w:eastAsia="Times New Roman" w:hAnsi="Verdana" w:cs="Times New Roman"/>
          <w:b/>
          <w:bCs/>
          <w:color w:val="414040"/>
          <w:sz w:val="21"/>
          <w:szCs w:val="21"/>
          <w:bdr w:val="none" w:sz="0" w:space="0" w:color="auto" w:frame="1"/>
          <w:lang w:eastAsia="ru-RU"/>
        </w:rPr>
        <w:t>транспортных</w:t>
      </w:r>
      <w:r w:rsidRPr="00E86E04">
        <w:rPr>
          <w:rFonts w:ascii="Verdana" w:eastAsia="Times New Roman" w:hAnsi="Verdana" w:cs="Times New Roman"/>
          <w:color w:val="414040"/>
          <w:sz w:val="24"/>
          <w:szCs w:val="24"/>
          <w:lang w:eastAsia="ru-RU"/>
        </w:rPr>
        <w:fldChar w:fldCharType="end"/>
      </w:r>
      <w:r w:rsidRPr="00E86E04">
        <w:rPr>
          <w:rFonts w:ascii="Verdana" w:eastAsia="Times New Roman" w:hAnsi="Verdana" w:cs="Times New Roman"/>
          <w:color w:val="414040"/>
          <w:sz w:val="24"/>
          <w:szCs w:val="24"/>
          <w:lang w:eastAsia="ru-RU"/>
        </w:rPr>
        <w:t>средств</w:t>
      </w:r>
      <w:proofErr w:type="spellEnd"/>
      <w:r w:rsidRPr="00E86E04">
        <w:rPr>
          <w:rFonts w:ascii="Verdana" w:eastAsia="Times New Roman" w:hAnsi="Verdana" w:cs="Times New Roman"/>
          <w:color w:val="414040"/>
          <w:sz w:val="24"/>
          <w:szCs w:val="24"/>
          <w:lang w:eastAsia="ru-RU"/>
        </w:rPr>
        <w:t xml:space="preserve"> с применением технических средств обнаружения оружия и взрывчатых веществ.</w:t>
      </w:r>
    </w:p>
    <w:p w:rsidR="00E86E04" w:rsidRPr="00E86E04" w:rsidRDefault="00E86E04" w:rsidP="00E86E04">
      <w:pPr>
        <w:spacing w:after="0" w:line="330" w:lineRule="atLeast"/>
        <w:textAlignment w:val="baseline"/>
        <w:rPr>
          <w:rFonts w:ascii="Verdana" w:eastAsia="Times New Roman" w:hAnsi="Verdana" w:cs="Times New Roman"/>
          <w:color w:val="414040"/>
          <w:sz w:val="24"/>
          <w:szCs w:val="24"/>
          <w:lang w:eastAsia="ru-RU"/>
        </w:rPr>
      </w:pPr>
      <w:r w:rsidRPr="00E86E04">
        <w:rPr>
          <w:rFonts w:ascii="Verdana" w:eastAsia="Times New Roman" w:hAnsi="Verdana" w:cs="Times New Roman"/>
          <w:color w:val="414040"/>
          <w:sz w:val="24"/>
          <w:szCs w:val="24"/>
          <w:lang w:eastAsia="ru-RU"/>
        </w:rP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r w:rsidRPr="00E86E04">
        <w:rPr>
          <w:rFonts w:ascii="Verdana" w:eastAsia="Times New Roman" w:hAnsi="Verdana" w:cs="Times New Roman"/>
          <w:color w:val="414040"/>
          <w:sz w:val="24"/>
          <w:szCs w:val="24"/>
          <w:lang w:eastAsia="ru-RU"/>
        </w:rPr>
        <w:br/>
      </w:r>
      <w:bookmarkStart w:id="0" w:name="_GoBack"/>
      <w:bookmarkEnd w:id="0"/>
    </w:p>
    <w:p w:rsidR="006F5DC7" w:rsidRDefault="006F5DC7"/>
    <w:sectPr w:rsidR="006F5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9B"/>
    <w:rsid w:val="0003609B"/>
    <w:rsid w:val="006F5DC7"/>
    <w:rsid w:val="00E86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86645-8E3C-412E-BBF5-C6748E54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86E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E0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86E04"/>
    <w:rPr>
      <w:color w:val="0000FF"/>
      <w:u w:val="single"/>
    </w:rPr>
  </w:style>
  <w:style w:type="paragraph" w:styleId="a4">
    <w:name w:val="Normal (Web)"/>
    <w:basedOn w:val="a"/>
    <w:uiPriority w:val="99"/>
    <w:semiHidden/>
    <w:unhideWhenUsed/>
    <w:rsid w:val="00E86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86E04"/>
    <w:rPr>
      <w:b/>
      <w:bCs/>
    </w:rPr>
  </w:style>
  <w:style w:type="character" w:customStyle="1" w:styleId="apple-converted-space">
    <w:name w:val="apple-converted-space"/>
    <w:basedOn w:val="a0"/>
    <w:rsid w:val="00E86E04"/>
  </w:style>
  <w:style w:type="character" w:customStyle="1" w:styleId="field-content">
    <w:name w:val="field-content"/>
    <w:basedOn w:val="a0"/>
    <w:rsid w:val="00E86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3123">
      <w:bodyDiv w:val="1"/>
      <w:marLeft w:val="0"/>
      <w:marRight w:val="0"/>
      <w:marTop w:val="0"/>
      <w:marBottom w:val="0"/>
      <w:divBdr>
        <w:top w:val="none" w:sz="0" w:space="0" w:color="auto"/>
        <w:left w:val="none" w:sz="0" w:space="0" w:color="auto"/>
        <w:bottom w:val="none" w:sz="0" w:space="0" w:color="auto"/>
        <w:right w:val="none" w:sz="0" w:space="0" w:color="auto"/>
      </w:divBdr>
      <w:divsChild>
        <w:div w:id="1403063336">
          <w:marLeft w:val="0"/>
          <w:marRight w:val="0"/>
          <w:marTop w:val="0"/>
          <w:marBottom w:val="180"/>
          <w:divBdr>
            <w:top w:val="single" w:sz="6" w:space="8" w:color="EFEFEF"/>
            <w:left w:val="none" w:sz="0" w:space="8" w:color="auto"/>
            <w:bottom w:val="single" w:sz="6" w:space="8" w:color="EFEFEF"/>
            <w:right w:val="none" w:sz="0" w:space="8" w:color="auto"/>
          </w:divBdr>
        </w:div>
        <w:div w:id="957251456">
          <w:marLeft w:val="0"/>
          <w:marRight w:val="0"/>
          <w:marTop w:val="0"/>
          <w:marBottom w:val="0"/>
          <w:divBdr>
            <w:top w:val="none" w:sz="0" w:space="0" w:color="auto"/>
            <w:left w:val="none" w:sz="0" w:space="0" w:color="auto"/>
            <w:bottom w:val="none" w:sz="0" w:space="0" w:color="auto"/>
            <w:right w:val="none" w:sz="0" w:space="0" w:color="auto"/>
          </w:divBdr>
          <w:divsChild>
            <w:div w:id="624703630">
              <w:marLeft w:val="0"/>
              <w:marRight w:val="0"/>
              <w:marTop w:val="0"/>
              <w:marBottom w:val="0"/>
              <w:divBdr>
                <w:top w:val="none" w:sz="0" w:space="0" w:color="auto"/>
                <w:left w:val="none" w:sz="0" w:space="0" w:color="auto"/>
                <w:bottom w:val="none" w:sz="0" w:space="0" w:color="auto"/>
                <w:right w:val="none" w:sz="0" w:space="0" w:color="auto"/>
              </w:divBdr>
              <w:divsChild>
                <w:div w:id="1388068722">
                  <w:marLeft w:val="0"/>
                  <w:marRight w:val="0"/>
                  <w:marTop w:val="0"/>
                  <w:marBottom w:val="0"/>
                  <w:divBdr>
                    <w:top w:val="none" w:sz="0" w:space="0" w:color="auto"/>
                    <w:left w:val="none" w:sz="0" w:space="0" w:color="auto"/>
                    <w:bottom w:val="none" w:sz="0" w:space="0" w:color="auto"/>
                    <w:right w:val="none" w:sz="0" w:space="0" w:color="auto"/>
                  </w:divBdr>
                  <w:divsChild>
                    <w:div w:id="898368885">
                      <w:marLeft w:val="0"/>
                      <w:marRight w:val="0"/>
                      <w:marTop w:val="0"/>
                      <w:marBottom w:val="0"/>
                      <w:divBdr>
                        <w:top w:val="none" w:sz="0" w:space="0" w:color="auto"/>
                        <w:left w:val="none" w:sz="0" w:space="0" w:color="auto"/>
                        <w:bottom w:val="none" w:sz="0" w:space="0" w:color="auto"/>
                        <w:right w:val="none" w:sz="0" w:space="0" w:color="auto"/>
                      </w:divBdr>
                      <w:divsChild>
                        <w:div w:id="1515150280">
                          <w:marLeft w:val="0"/>
                          <w:marRight w:val="0"/>
                          <w:marTop w:val="45"/>
                          <w:marBottom w:val="0"/>
                          <w:divBdr>
                            <w:top w:val="none" w:sz="0" w:space="0" w:color="auto"/>
                            <w:left w:val="none" w:sz="0" w:space="0" w:color="auto"/>
                            <w:bottom w:val="none" w:sz="0" w:space="0" w:color="auto"/>
                            <w:right w:val="none" w:sz="0" w:space="0" w:color="auto"/>
                          </w:divBdr>
                        </w:div>
                      </w:divsChild>
                    </w:div>
                    <w:div w:id="2076853825">
                      <w:marLeft w:val="0"/>
                      <w:marRight w:val="0"/>
                      <w:marTop w:val="105"/>
                      <w:marBottom w:val="0"/>
                      <w:divBdr>
                        <w:top w:val="none" w:sz="0" w:space="0" w:color="auto"/>
                        <w:left w:val="none" w:sz="0" w:space="0" w:color="auto"/>
                        <w:bottom w:val="none" w:sz="0" w:space="0" w:color="auto"/>
                        <w:right w:val="none" w:sz="0" w:space="0" w:color="auto"/>
                      </w:divBdr>
                      <w:divsChild>
                        <w:div w:id="51467810">
                          <w:marLeft w:val="0"/>
                          <w:marRight w:val="0"/>
                          <w:marTop w:val="0"/>
                          <w:marBottom w:val="0"/>
                          <w:divBdr>
                            <w:top w:val="none" w:sz="0" w:space="0" w:color="auto"/>
                            <w:left w:val="none" w:sz="0" w:space="0" w:color="auto"/>
                            <w:bottom w:val="none" w:sz="0" w:space="0" w:color="auto"/>
                            <w:right w:val="none" w:sz="0" w:space="0" w:color="auto"/>
                          </w:divBdr>
                          <w:divsChild>
                            <w:div w:id="15006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gov.ru/urovni-terroristicheskoy-opasnosti.html" TargetMode="External"/><Relationship Id="rId3" Type="http://schemas.openxmlformats.org/officeDocument/2006/relationships/webSettings" Target="webSettings.xml"/><Relationship Id="rId7" Type="http://schemas.openxmlformats.org/officeDocument/2006/relationships/hyperlink" Target="http://nac.gov.ru/urovni-terroristicheskoy-opasnost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c.gov.ru/urovni-terroristicheskoy-opasnosti.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nac.gov.ru/sites/default/files/styles/watermark/public/level_new_0.jpg" TargetMode="External"/><Relationship Id="rId9" Type="http://schemas.openxmlformats.org/officeDocument/2006/relationships/hyperlink" Target="http://nac.gov.ru/urovni-terroristicheskoy-opasn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1559</Words>
  <Characters>8888</Characters>
  <Application>Microsoft Office Word</Application>
  <DocSecurity>0</DocSecurity>
  <Lines>74</Lines>
  <Paragraphs>20</Paragraphs>
  <ScaleCrop>false</ScaleCrop>
  <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2017-01-24T11:33:00Z</dcterms:created>
  <dcterms:modified xsi:type="dcterms:W3CDTF">2017-01-24T12:07:00Z</dcterms:modified>
</cp:coreProperties>
</file>